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0" w:type="auto"/>
        <w:tblLook w:val="04A0"/>
      </w:tblPr>
      <w:tblGrid>
        <w:gridCol w:w="3936"/>
        <w:gridCol w:w="5409"/>
      </w:tblGrid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ТЕХНОЛОГИИ. Модуль «Психолого-педагогические дисциплины»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409" w:type="dxa"/>
          </w:tcPr>
          <w:p w:rsidR="00222C75" w:rsidRPr="00222C75" w:rsidRDefault="00F76C5B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7698">
              <w:rPr>
                <w:rFonts w:ascii="Times New Roman" w:eastAsia="Calibri" w:hAnsi="Times New Roman" w:cs="Times New Roman"/>
              </w:rPr>
              <w:t>6-05-0113-04 Физико-математическое образование (математика и информатика</w:t>
            </w:r>
            <w:proofErr w:type="gramEnd"/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108/46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«Основы психологии и педагогики», «Педагогика», «Инновационные практики в образовании”.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Актуальность и сущность </w:t>
            </w:r>
            <w:proofErr w:type="spellStart"/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технологизации</w:t>
            </w:r>
            <w:proofErr w:type="spellEnd"/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образовательного процесса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 Теоретико-практические основы педагогических технологий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3. Технологические основы педагогической диагностики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4. Авторские методики и технологии как прообразы современных педагогических технологий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5. Личностно ориентированные технологии обучения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6. </w:t>
            </w: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уроков на основе личностно ориентированных технологий обучения</w:t>
            </w:r>
          </w:p>
          <w:p w:rsidR="00222C75" w:rsidRPr="00222C75" w:rsidRDefault="00222C75" w:rsidP="00222C75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7. Информационно-коммуникационные технологии в образовательном процессе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8.\ Эффективные методики и технологии воспитания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9. Планирование и организация системы воспитательной работы в учреждении образования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В результате изучения учебной дисциплины студент должен 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  <w:t>знать: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сущностные характеристики технологизации образовательного процесса, основные классификации педагогических технологий, особенности традиционного и технологического подходов к организации учебного процесса;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сущность авторских и личностно ориентированных технологий, эффективно зарекомендовавших себя в педагогической практике, условия их использования в современной образовательной среде при обучении и воспитании;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характеристики основных эффективных педагогических технологий, позволяющих повысить проблемно-исследовательский уровень учебной деятельности обучающегося и создать условия для полноценного развития компетенций учащихся в образовательном процессе;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lastRenderedPageBreak/>
              <w:t>– технологические основы педагогической диагностики, ее функции, методы и средства, требования к диагностическому инструментарию и процедуре диагностики;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  <w:t>уметь: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проектировать процесс обучения и воспитания на основе определенной педагогической технологии с учетом специфики учебного предмета,</w:t>
            </w: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ab/>
              <w:t xml:space="preserve"> индивидуальных особенностей обучающихся, требований информационно-образовательной среды;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– применять информационно-коммуникационные технологии в учебном и воспитательном процессах;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проектировать систему воспитательной работы с учащимися, организовывать и осуществлять проведение социально и личностно значимых воспитательных мероприятий различных форм и направленности;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– разрабатывать и/или использовать в рамках определенной педагогической технологии диагностический инструментарий для измерения результатов обучения и воспитания в виде компетенций обучающихся (воспитанников); 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  <w:t>владеть навыками: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освоения эффективных педагогических технологий и ответственного применения их в учебном и воспитательном процессах;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разработки и реализации учебно-исследовательских проектов;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адаптации авторских методик и эффективных педагогических практик в собственной профессионально-педагогической деятельности.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Изучение учебной дисциплины «Педагогические технологии» способствует формированию у студентов </w:t>
            </w:r>
            <w:r w:rsidRPr="00222C75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базовых профессиональных компетенций:</w:t>
            </w: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БПК-1.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БПК-2  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работы.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A1124C" w:rsidRPr="00222C75" w:rsidRDefault="00F76C5B" w:rsidP="00222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24C" w:rsidRPr="00222C75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C75"/>
    <w:rsid w:val="001D3AEE"/>
    <w:rsid w:val="00222C75"/>
    <w:rsid w:val="00292127"/>
    <w:rsid w:val="002D7703"/>
    <w:rsid w:val="004030CF"/>
    <w:rsid w:val="00515BEB"/>
    <w:rsid w:val="005D5435"/>
    <w:rsid w:val="006F1B9A"/>
    <w:rsid w:val="00833E7E"/>
    <w:rsid w:val="009E6B95"/>
    <w:rsid w:val="00BA5B9E"/>
    <w:rsid w:val="00C115F8"/>
    <w:rsid w:val="00DC7C29"/>
    <w:rsid w:val="00E6611B"/>
    <w:rsid w:val="00F20F20"/>
    <w:rsid w:val="00F7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75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 w:line="276" w:lineRule="auto"/>
      <w:outlineLvl w:val="0"/>
    </w:pPr>
    <w:rPr>
      <w:b/>
      <w:bCs/>
      <w:caps/>
      <w:color w:val="FFFFFF" w:themeColor="background1"/>
      <w:spacing w:val="15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 w:line="276" w:lineRule="auto"/>
      <w:outlineLvl w:val="1"/>
    </w:pPr>
    <w:rPr>
      <w:caps/>
      <w:spacing w:val="15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 w:line="276" w:lineRule="auto"/>
      <w:outlineLvl w:val="2"/>
    </w:pPr>
    <w:rPr>
      <w:caps/>
      <w:color w:val="243F60" w:themeColor="accent1" w:themeShade="7F"/>
      <w:spacing w:val="15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 w:line="276" w:lineRule="auto"/>
      <w:outlineLvl w:val="3"/>
    </w:pPr>
    <w:rPr>
      <w:caps/>
      <w:color w:val="365F91" w:themeColor="accent1" w:themeShade="BF"/>
      <w:spacing w:val="10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 w:line="276" w:lineRule="auto"/>
      <w:outlineLvl w:val="4"/>
    </w:pPr>
    <w:rPr>
      <w:caps/>
      <w:color w:val="365F91" w:themeColor="accent1" w:themeShade="BF"/>
      <w:spacing w:val="10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 w:line="276" w:lineRule="auto"/>
      <w:outlineLvl w:val="5"/>
    </w:pPr>
    <w:rPr>
      <w:caps/>
      <w:color w:val="365F91" w:themeColor="accent1" w:themeShade="BF"/>
      <w:spacing w:val="10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 w:line="276" w:lineRule="auto"/>
      <w:outlineLvl w:val="6"/>
    </w:pPr>
    <w:rPr>
      <w:caps/>
      <w:color w:val="365F91" w:themeColor="accent1" w:themeShade="BF"/>
      <w:spacing w:val="1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 w:line="276" w:lineRule="auto"/>
      <w:outlineLvl w:val="7"/>
    </w:pPr>
    <w:rPr>
      <w:caps/>
      <w:spacing w:val="10"/>
      <w:sz w:val="18"/>
      <w:szCs w:val="18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 w:line="276" w:lineRule="auto"/>
      <w:outlineLvl w:val="8"/>
    </w:pPr>
    <w:rPr>
      <w:i/>
      <w:caps/>
      <w:spacing w:val="1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pPr>
      <w:spacing w:before="200" w:after="200" w:line="276" w:lineRule="auto"/>
    </w:pPr>
    <w:rPr>
      <w:b/>
      <w:bCs/>
      <w:color w:val="365F91" w:themeColor="accent1" w:themeShade="BF"/>
      <w:sz w:val="16"/>
      <w:szCs w:val="16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 w:after="200" w:line="276" w:lineRule="auto"/>
    </w:pPr>
    <w:rPr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  <w:rPr>
      <w:sz w:val="20"/>
      <w:szCs w:val="20"/>
      <w:lang w:bidi="en-US"/>
    </w:r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uiPriority w:val="34"/>
    <w:qFormat/>
    <w:rsid w:val="00515BEB"/>
    <w:pPr>
      <w:spacing w:before="200" w:after="200" w:line="276" w:lineRule="auto"/>
      <w:ind w:left="720"/>
      <w:contextualSpacing/>
    </w:pPr>
    <w:rPr>
      <w:sz w:val="20"/>
      <w:szCs w:val="20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515BEB"/>
    <w:pPr>
      <w:spacing w:before="200" w:after="200" w:line="276" w:lineRule="auto"/>
    </w:pPr>
    <w:rPr>
      <w:i/>
      <w:iCs/>
      <w:sz w:val="20"/>
      <w:szCs w:val="20"/>
      <w:lang w:bidi="en-US"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before="200" w:after="0" w:line="276" w:lineRule="auto"/>
      <w:ind w:left="1296" w:right="1152"/>
      <w:jc w:val="both"/>
    </w:pPr>
    <w:rPr>
      <w:i/>
      <w:iCs/>
      <w:color w:val="4F81BD" w:themeColor="accent1"/>
      <w:sz w:val="20"/>
      <w:szCs w:val="20"/>
      <w:lang w:bidi="en-US"/>
    </w:rPr>
  </w:style>
  <w:style w:type="character" w:customStyle="1" w:styleId="ae">
    <w:name w:val="Выделенная цитата Знак"/>
    <w:basedOn w:val="a0"/>
    <w:link w:val="ad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5">
    <w:name w:val="Table Grid"/>
    <w:basedOn w:val="a1"/>
    <w:uiPriority w:val="39"/>
    <w:rsid w:val="00222C75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3134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2024-12-09T20:40:00Z</dcterms:created>
  <dcterms:modified xsi:type="dcterms:W3CDTF">2024-12-09T20:40:00Z</dcterms:modified>
</cp:coreProperties>
</file>